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0E" w:rsidRPr="0035254F" w:rsidRDefault="0035254F" w:rsidP="0035254F">
      <w:pPr>
        <w:spacing w:after="7" w:line="276" w:lineRule="auto"/>
        <w:ind w:left="0" w:firstLine="0"/>
        <w:jc w:val="right"/>
        <w:rPr>
          <w:rFonts w:hint="cs"/>
          <w:b w:val="0"/>
          <w:bCs/>
          <w:szCs w:val="32"/>
        </w:rPr>
      </w:pPr>
      <w:bookmarkStart w:id="0" w:name="_GoBack"/>
      <w:r w:rsidRPr="0035254F">
        <w:rPr>
          <w:rFonts w:hint="cs"/>
          <w:b w:val="0"/>
          <w:bCs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ขององค์การบริหารส่วนตำบลหนองบัวดง</w:t>
      </w:r>
    </w:p>
    <w:bookmarkEnd w:id="0"/>
    <w:p w:rsidR="0035254F" w:rsidRPr="0035254F" w:rsidRDefault="0035254F" w:rsidP="0035254F">
      <w:pPr>
        <w:spacing w:after="7" w:line="276" w:lineRule="auto"/>
        <w:ind w:left="0" w:firstLine="0"/>
        <w:jc w:val="right"/>
        <w:rPr>
          <w:b w:val="0"/>
          <w:bCs/>
          <w:szCs w:val="32"/>
        </w:rPr>
      </w:pPr>
      <w:r w:rsidRPr="0035254F">
        <w:rPr>
          <w:rFonts w:hint="cs"/>
          <w:b w:val="0"/>
          <w:bCs/>
          <w:szCs w:val="32"/>
          <w:cs/>
        </w:rPr>
        <w:t xml:space="preserve">ประจำปีงบประมาณ พ.ศ.2565 </w:t>
      </w:r>
      <w:r w:rsidRPr="0035254F">
        <w:rPr>
          <w:b w:val="0"/>
          <w:bCs/>
          <w:szCs w:val="32"/>
        </w:rPr>
        <w:t>(</w:t>
      </w:r>
      <w:r w:rsidRPr="0035254F">
        <w:rPr>
          <w:rFonts w:hint="cs"/>
          <w:b w:val="0"/>
          <w:bCs/>
          <w:szCs w:val="32"/>
          <w:cs/>
        </w:rPr>
        <w:t xml:space="preserve">1 ตุลาคม พ.ศ.2564 </w:t>
      </w:r>
      <w:r w:rsidRPr="0035254F">
        <w:rPr>
          <w:b w:val="0"/>
          <w:bCs/>
          <w:szCs w:val="32"/>
          <w:cs/>
        </w:rPr>
        <w:t>–</w:t>
      </w:r>
      <w:r w:rsidRPr="0035254F">
        <w:rPr>
          <w:rFonts w:hint="cs"/>
          <w:b w:val="0"/>
          <w:bCs/>
          <w:szCs w:val="32"/>
          <w:cs/>
        </w:rPr>
        <w:t xml:space="preserve"> 31 มีนาคม พ.ศ.2565</w:t>
      </w:r>
      <w:r w:rsidRPr="0035254F">
        <w:rPr>
          <w:b w:val="0"/>
          <w:bCs/>
          <w:szCs w:val="32"/>
        </w:rPr>
        <w:t>)</w:t>
      </w:r>
    </w:p>
    <w:tbl>
      <w:tblPr>
        <w:tblStyle w:val="TableGrid"/>
        <w:tblW w:w="9748" w:type="dxa"/>
        <w:tblInd w:w="-108" w:type="dxa"/>
        <w:tblCellMar>
          <w:top w:w="0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937"/>
        <w:gridCol w:w="5811"/>
      </w:tblGrid>
      <w:tr w:rsidR="0097250E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rFonts w:hint="cs"/>
                <w:b w:val="0"/>
                <w:bCs/>
                <w:cs/>
              </w:rPr>
            </w:pPr>
            <w:r w:rsidRPr="0035254F">
              <w:rPr>
                <w:rFonts w:hint="cs"/>
                <w:b w:val="0"/>
                <w:bCs/>
                <w:cs/>
              </w:rPr>
              <w:t>ชื่อโครงการ/กิจกรรม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กระบวนการใช้จ่ายงบประมาณในการจัดซื้อจัดจ้าง</w:t>
            </w:r>
            <w:proofErr w:type="spellEnd"/>
            <w:r>
              <w:t xml:space="preserve"> </w:t>
            </w:r>
          </w:p>
        </w:tc>
      </w:tr>
      <w:tr w:rsidR="0097250E">
        <w:trPr>
          <w:trHeight w:val="73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rFonts w:hint="cs"/>
                <w:b w:val="0"/>
                <w:bCs/>
                <w:cs/>
              </w:rPr>
            </w:pPr>
            <w:r w:rsidRPr="0035254F">
              <w:rPr>
                <w:rFonts w:hint="cs"/>
                <w:b w:val="0"/>
                <w:bCs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40" w:lineRule="auto"/>
              <w:ind w:left="0" w:firstLine="0"/>
            </w:pPr>
            <w:r>
              <w:rPr>
                <w:b w:val="0"/>
              </w:rPr>
              <w:t xml:space="preserve">1. </w:t>
            </w:r>
            <w:proofErr w:type="spellStart"/>
            <w:r>
              <w:rPr>
                <w:b w:val="0"/>
              </w:rPr>
              <w:t>กระบวนการคัดเลือกคณะกรรมการในการจัดท</w:t>
            </w:r>
            <w:proofErr w:type="spellEnd"/>
            <w:r>
              <w:rPr>
                <w:b w:val="0"/>
              </w:rPr>
              <w:t xml:space="preserve"> า TOR </w:t>
            </w:r>
          </w:p>
          <w:p w:rsidR="0097250E" w:rsidRDefault="0035254F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14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เหตุการณ์ความเสี่ยงที่อาจจะเกิดขึ้น</w:t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31" w:lineRule="auto"/>
              <w:ind w:left="0" w:firstLine="0"/>
              <w:jc w:val="both"/>
            </w:pPr>
            <w:r>
              <w:rPr>
                <w:b w:val="0"/>
              </w:rPr>
              <w:t xml:space="preserve">1. </w:t>
            </w:r>
            <w:proofErr w:type="spellStart"/>
            <w:r>
              <w:rPr>
                <w:b w:val="0"/>
              </w:rPr>
              <w:t>การแต่งตั้งผู้ที่เป็นคณะกรรมการพิจารณาผลการประกวดราคา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คณะกรรมการพิจารณาผลการสอบราคา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หรือคณะกรรมการจัดซื้อ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จัดจ้าง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เป็น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คณะกรรมการตรวจรับ</w:t>
            </w:r>
            <w:proofErr w:type="spellEnd"/>
            <w:r>
              <w:rPr>
                <w:b w:val="0"/>
              </w:rPr>
              <w:t xml:space="preserve"> </w:t>
            </w:r>
          </w:p>
          <w:p w:rsidR="0097250E" w:rsidRDefault="0035254F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14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rFonts w:hint="cs"/>
                <w:b w:val="0"/>
                <w:bCs/>
                <w:cs/>
              </w:rPr>
            </w:pPr>
            <w:r>
              <w:rPr>
                <w:rFonts w:hint="cs"/>
                <w:b w:val="0"/>
                <w:bCs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right="72" w:firstLine="0"/>
              <w:jc w:val="both"/>
            </w:pPr>
            <w:r>
              <w:rPr>
                <w:b w:val="0"/>
              </w:rPr>
              <w:t xml:space="preserve">1. </w:t>
            </w:r>
            <w:proofErr w:type="spellStart"/>
            <w:r>
              <w:rPr>
                <w:b w:val="0"/>
              </w:rPr>
              <w:t>จัดท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ากระบวนการคัดเลือกคณะกรรมการให้มีความโปร่งใสโดย</w:t>
            </w:r>
            <w:proofErr w:type="spellEnd"/>
            <w:r>
              <w:rPr>
                <w:b w:val="0"/>
              </w:rPr>
              <w:t xml:space="preserve"> ค </w:t>
            </w:r>
            <w:proofErr w:type="spellStart"/>
            <w:r>
              <w:rPr>
                <w:b w:val="0"/>
              </w:rPr>
              <w:t>านึงถึง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ความรู้ความสามารถประสบการณ์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ความพร้อม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ความเป็น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กลาง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อิสระของ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คณะกรรมการ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และก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าหนดแบบฟอร์มรับรอง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ตนเองของคณะกรรมการ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ระดั</w:t>
            </w:r>
            <w:r>
              <w:rPr>
                <w:rFonts w:hint="cs"/>
                <w:b w:val="0"/>
                <w:bCs/>
                <w:cs/>
              </w:rPr>
              <w:t>บของความเสี่ยง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สูงมาก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184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สถานการณ์ดำเนินการจัดการความเสี่ยง</w:t>
            </w:r>
            <w:r w:rsidRPr="0035254F">
              <w:rPr>
                <w:b w:val="0"/>
                <w:bCs/>
              </w:rPr>
              <w:tab/>
            </w:r>
            <w:r w:rsidRPr="0035254F">
              <w:rPr>
                <w:b w:val="0"/>
                <w:bCs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numPr>
                <w:ilvl w:val="0"/>
                <w:numId w:val="1"/>
              </w:numPr>
              <w:spacing w:after="8" w:line="240" w:lineRule="auto"/>
              <w:ind w:hanging="425"/>
            </w:pPr>
            <w:proofErr w:type="spellStart"/>
            <w:r>
              <w:rPr>
                <w:b w:val="0"/>
              </w:rPr>
              <w:t>ยังไม่ได้ด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าเนินการ</w:t>
            </w:r>
            <w:proofErr w:type="spellEnd"/>
            <w:r>
              <w:rPr>
                <w:b w:val="0"/>
              </w:rPr>
              <w:t xml:space="preserve"> </w:t>
            </w:r>
          </w:p>
          <w:p w:rsidR="0097250E" w:rsidRDefault="0035254F">
            <w:pPr>
              <w:numPr>
                <w:ilvl w:val="0"/>
                <w:numId w:val="1"/>
              </w:numPr>
              <w:spacing w:line="240" w:lineRule="auto"/>
              <w:ind w:hanging="425"/>
            </w:pPr>
            <w:proofErr w:type="spellStart"/>
            <w:r>
              <w:rPr>
                <w:b w:val="0"/>
              </w:rPr>
              <w:t>เฝ้าระวัง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และติดตามต่อเนื่อง</w:t>
            </w:r>
            <w:proofErr w:type="spellEnd"/>
            <w:r>
              <w:rPr>
                <w:b w:val="0"/>
              </w:rPr>
              <w:t xml:space="preserve"> </w:t>
            </w:r>
          </w:p>
          <w:p w:rsidR="0097250E" w:rsidRDefault="0035254F">
            <w:pPr>
              <w:spacing w:after="9" w:line="240" w:lineRule="auto"/>
              <w:ind w:left="0" w:firstLine="0"/>
            </w:pPr>
            <w:r>
              <w:rPr>
                <w:rFonts w:ascii="Wingdings 2" w:eastAsia="Wingdings 2" w:hAnsi="Wingdings 2" w:cs="Wingdings 2"/>
                <w:b w:val="0"/>
              </w:rPr>
              <w:t></w:t>
            </w:r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เริ่มด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าเนินการไปแล้วบ้าง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แต่ยังไม่ครบถ้วน</w:t>
            </w:r>
            <w:proofErr w:type="spellEnd"/>
            <w:r>
              <w:rPr>
                <w:b w:val="0"/>
              </w:rPr>
              <w:t xml:space="preserve"> </w:t>
            </w:r>
          </w:p>
          <w:p w:rsidR="0097250E" w:rsidRDefault="0035254F">
            <w:pPr>
              <w:numPr>
                <w:ilvl w:val="0"/>
                <w:numId w:val="2"/>
              </w:numPr>
              <w:spacing w:after="6" w:line="240" w:lineRule="auto"/>
              <w:ind w:hanging="425"/>
            </w:pPr>
            <w:proofErr w:type="spellStart"/>
            <w:r>
              <w:rPr>
                <w:b w:val="0"/>
              </w:rPr>
              <w:t>ต้องปรับปรุงมาตรการป้องกันการทุจริตให้เหมาะสมยิ่งขึ้น</w:t>
            </w:r>
            <w:proofErr w:type="spellEnd"/>
            <w:r>
              <w:rPr>
                <w:b w:val="0"/>
              </w:rPr>
              <w:t xml:space="preserve"> </w:t>
            </w:r>
          </w:p>
          <w:p w:rsidR="0097250E" w:rsidRDefault="0035254F">
            <w:pPr>
              <w:numPr>
                <w:ilvl w:val="0"/>
                <w:numId w:val="2"/>
              </w:numPr>
              <w:spacing w:line="276" w:lineRule="auto"/>
              <w:ind w:hanging="425"/>
            </w:pPr>
            <w:proofErr w:type="spellStart"/>
            <w:r>
              <w:rPr>
                <w:b w:val="0"/>
              </w:rPr>
              <w:t>เหตุผลอื่นๆ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โปรดระบุ</w:t>
            </w:r>
            <w:proofErr w:type="spellEnd"/>
            <w:r>
              <w:rPr>
                <w:b w:val="0"/>
              </w:rPr>
              <w:t xml:space="preserve">)..................................... </w:t>
            </w:r>
          </w:p>
        </w:tc>
      </w:tr>
      <w:tr w:rsidR="0097250E">
        <w:trPr>
          <w:trHeight w:val="10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รายละเอียดข้อมูลการดำเนินงาน</w:t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  <w:jc w:val="both"/>
            </w:pPr>
            <w:r>
              <w:rPr>
                <w:b w:val="0"/>
              </w:rPr>
              <w:t xml:space="preserve">1. </w:t>
            </w:r>
            <w:proofErr w:type="spellStart"/>
            <w:r>
              <w:rPr>
                <w:b w:val="0"/>
              </w:rPr>
              <w:t>จัดท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าสั่งคณะกรรมการในการจัดท</w:t>
            </w:r>
            <w:proofErr w:type="spellEnd"/>
            <w:r>
              <w:rPr>
                <w:b w:val="0"/>
              </w:rPr>
              <w:t xml:space="preserve"> า TOR  (</w:t>
            </w:r>
            <w:proofErr w:type="spellStart"/>
            <w:r>
              <w:rPr>
                <w:b w:val="0"/>
              </w:rPr>
              <w:t>รายชื่อกรรมการที่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ได้รับการแต่งตั้งต้องแนบหนังสือตอบการรับมอบหมายตามค</w:t>
            </w:r>
            <w:r>
              <w:rPr>
                <w:b w:val="0"/>
              </w:rPr>
              <w:t>าสั่ง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โดยความเต็มใจ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และรับรองตนเองตามแบบฟอร์มที่ก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าหนดให้</w:t>
            </w:r>
            <w:proofErr w:type="spellEnd"/>
            <w:r>
              <w:rPr>
                <w:b w:val="0"/>
              </w:rPr>
              <w:t xml:space="preserve">) </w:t>
            </w:r>
          </w:p>
        </w:tc>
      </w:tr>
      <w:tr w:rsidR="0097250E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ตัวชี้วัด</w:t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จ </w:t>
            </w:r>
            <w:proofErr w:type="spellStart"/>
            <w:r>
              <w:rPr>
                <w:b w:val="0"/>
              </w:rPr>
              <w:t>านวนเรื่องร้องเรียบเกี่ยวกับการมีส่วนได้ส่วนเสีย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ผลการดำเนินงาน</w:t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ยังไม่มีเรื่องร้องเรียน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7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ผู้รายงาน</w:t>
            </w:r>
            <w:r w:rsidRPr="0035254F">
              <w:rPr>
                <w:b w:val="0"/>
                <w:bCs/>
              </w:rPr>
              <w:tab/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นา</w:t>
            </w:r>
            <w:r>
              <w:rPr>
                <w:rFonts w:hint="cs"/>
                <w:b w:val="0"/>
                <w:cs/>
              </w:rPr>
              <w:t>งพูนทรัพย์</w:t>
            </w:r>
            <w:proofErr w:type="spellEnd"/>
            <w:r>
              <w:rPr>
                <w:rFonts w:hint="cs"/>
                <w:b w:val="0"/>
                <w:cs/>
              </w:rPr>
              <w:t xml:space="preserve">   นาคาแก้ว</w:t>
            </w:r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นักวิชาการเงินและบัญชีช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านาญการ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รักษาราชการแทน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ผู้อ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านวยการกองคลัง</w:t>
            </w:r>
            <w:proofErr w:type="spellEnd"/>
            <w:r>
              <w:rPr>
                <w:b w:val="0"/>
              </w:rPr>
              <w:t xml:space="preserve">) </w:t>
            </w:r>
          </w:p>
        </w:tc>
      </w:tr>
      <w:tr w:rsidR="0097250E">
        <w:trPr>
          <w:trHeight w:val="73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สังกัด</w:t>
            </w:r>
            <w:r w:rsidRPr="0035254F">
              <w:rPr>
                <w:b w:val="0"/>
                <w:bCs/>
              </w:rPr>
              <w:tab/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องค์การบริหารส่วนต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าบลหนองบัวดง</w:t>
            </w:r>
            <w:proofErr w:type="spellEnd"/>
            <w:r>
              <w:rPr>
                <w:b w:val="0"/>
              </w:rPr>
              <w:t xml:space="preserve"> อ </w:t>
            </w:r>
            <w:proofErr w:type="spellStart"/>
            <w:r>
              <w:rPr>
                <w:b w:val="0"/>
              </w:rPr>
              <w:t>าเภอศิลาลาด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จังหวัดศรีสะเกษ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97250E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Pr="0035254F" w:rsidRDefault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วันเดือนปีที่รายงาน</w:t>
            </w:r>
            <w:r w:rsidRPr="0035254F">
              <w:rPr>
                <w:b w:val="0"/>
                <w:bCs/>
              </w:rPr>
              <w:tab/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วันที่</w:t>
            </w:r>
            <w:proofErr w:type="spellEnd"/>
            <w:r>
              <w:rPr>
                <w:b w:val="0"/>
              </w:rPr>
              <w:t xml:space="preserve"> 5  </w:t>
            </w:r>
            <w:proofErr w:type="spellStart"/>
            <w:r>
              <w:rPr>
                <w:b w:val="0"/>
              </w:rPr>
              <w:t>เมษายน</w:t>
            </w:r>
            <w:proofErr w:type="spellEnd"/>
            <w:r>
              <w:rPr>
                <w:b w:val="0"/>
              </w:rPr>
              <w:t xml:space="preserve"> พ.ศ.2565</w:t>
            </w:r>
          </w:p>
        </w:tc>
      </w:tr>
    </w:tbl>
    <w:p w:rsidR="0097250E" w:rsidRDefault="0035254F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97250E" w:rsidRDefault="0035254F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97250E" w:rsidRDefault="0035254F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97250E" w:rsidRDefault="0035254F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97250E" w:rsidRDefault="0035254F" w:rsidP="0035254F">
      <w:pPr>
        <w:spacing w:line="240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0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937"/>
        <w:gridCol w:w="5811"/>
      </w:tblGrid>
      <w:tr w:rsidR="0097250E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0E" w:rsidRDefault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กระบวนการใช้จ่ายงบประมาณในการจัดซื้อจัดจ้าง</w:t>
            </w:r>
            <w:proofErr w:type="spellEnd"/>
            <w:r>
              <w:t xml:space="preserve"> </w:t>
            </w:r>
          </w:p>
        </w:tc>
      </w:tr>
      <w:tr w:rsidR="0035254F">
        <w:trPr>
          <w:trHeight w:val="10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Pr="0035254F" w:rsidRDefault="0035254F" w:rsidP="0035254F">
            <w:pPr>
              <w:spacing w:line="276" w:lineRule="auto"/>
              <w:ind w:left="0" w:firstLine="0"/>
              <w:rPr>
                <w:rFonts w:hint="cs"/>
                <w:b w:val="0"/>
                <w:bCs/>
                <w:cs/>
              </w:rPr>
            </w:pPr>
            <w:r w:rsidRPr="0035254F">
              <w:rPr>
                <w:rFonts w:hint="cs"/>
                <w:b w:val="0"/>
                <w:bCs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40" w:lineRule="auto"/>
              <w:ind w:left="0" w:firstLine="0"/>
            </w:pPr>
            <w:r>
              <w:rPr>
                <w:b w:val="0"/>
              </w:rPr>
              <w:t xml:space="preserve">1. </w:t>
            </w: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กระบวนการจัดท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าTORบางขั้นตอนมีช่องว่างอาจท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าให้เกิดการ</w:t>
            </w:r>
            <w:proofErr w:type="spellEnd"/>
          </w:p>
          <w:p w:rsidR="0035254F" w:rsidRDefault="0035254F" w:rsidP="0035254F">
            <w:pPr>
              <w:spacing w:line="240" w:lineRule="auto"/>
              <w:ind w:left="0" w:firstLine="0"/>
            </w:pPr>
            <w:proofErr w:type="spellStart"/>
            <w:r>
              <w:rPr>
                <w:b w:val="0"/>
              </w:rPr>
              <w:t>ทุจริต</w:t>
            </w:r>
            <w:proofErr w:type="spellEnd"/>
            <w:r>
              <w:rPr>
                <w:b w:val="0"/>
              </w:rPr>
              <w:t xml:space="preserve"> </w:t>
            </w:r>
          </w:p>
          <w:p w:rsidR="0035254F" w:rsidRDefault="0035254F" w:rsidP="0035254F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14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เหตุการณ์ความเสี่ยงที่อาจจะเกิดขึ้น</w:t>
            </w:r>
            <w:r w:rsidRPr="0035254F">
              <w:rPr>
                <w:b w:val="0"/>
                <w:bCs/>
              </w:rPr>
              <w:tab/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30" w:lineRule="auto"/>
              <w:ind w:left="0" w:right="55" w:firstLine="0"/>
              <w:jc w:val="both"/>
            </w:pPr>
            <w:r>
              <w:rPr>
                <w:b w:val="0"/>
              </w:rPr>
              <w:t xml:space="preserve">1. ก </w:t>
            </w:r>
            <w:proofErr w:type="spellStart"/>
            <w:r>
              <w:rPr>
                <w:b w:val="0"/>
              </w:rPr>
              <w:t>าหนดเงื่อนไขที่จะจัดซื้อใน</w:t>
            </w:r>
            <w:proofErr w:type="spellEnd"/>
            <w:r>
              <w:rPr>
                <w:b w:val="0"/>
              </w:rPr>
              <w:t xml:space="preserve"> TOR </w:t>
            </w:r>
            <w:proofErr w:type="spellStart"/>
            <w:r>
              <w:rPr>
                <w:b w:val="0"/>
              </w:rPr>
              <w:t>ให้ชัดเจนเช่น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ราคา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คุณสมบัติ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ประโยชน์ใช้สอยแหล่งผลิต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แหล่งขาย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ว่ามีความสมเหตุสมผลต่อ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การใช้งานหรือไม่โดยไม่ให้เข้าข่ายการล๊อคสเปค</w:t>
            </w:r>
            <w:proofErr w:type="spellEnd"/>
            <w:r>
              <w:rPr>
                <w:b w:val="0"/>
              </w:rPr>
              <w:t xml:space="preserve"> </w:t>
            </w:r>
          </w:p>
          <w:p w:rsidR="0035254F" w:rsidRDefault="0035254F" w:rsidP="0035254F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18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>
              <w:rPr>
                <w:rFonts w:hint="cs"/>
                <w:b w:val="0"/>
                <w:bCs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numPr>
                <w:ilvl w:val="0"/>
                <w:numId w:val="3"/>
              </w:numPr>
              <w:spacing w:line="231" w:lineRule="auto"/>
              <w:ind w:firstLine="0"/>
            </w:pPr>
            <w:proofErr w:type="spellStart"/>
            <w:r>
              <w:rPr>
                <w:b w:val="0"/>
              </w:rPr>
              <w:t>จัดท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าคู่มือและแผนการปฏิบัติงาน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โดยให้แทรกเหตุการณ์ที่อาจ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เกิดการ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ทุจริตและแนวทางแก้ไข</w:t>
            </w:r>
            <w:proofErr w:type="spellEnd"/>
            <w:r>
              <w:rPr>
                <w:b w:val="0"/>
              </w:rPr>
              <w:t xml:space="preserve">  </w:t>
            </w:r>
          </w:p>
          <w:p w:rsidR="0035254F" w:rsidRDefault="0035254F" w:rsidP="0035254F">
            <w:pPr>
              <w:numPr>
                <w:ilvl w:val="0"/>
                <w:numId w:val="3"/>
              </w:numPr>
              <w:spacing w:line="276" w:lineRule="auto"/>
              <w:ind w:firstLine="0"/>
            </w:pPr>
            <w:r>
              <w:rPr>
                <w:b w:val="0"/>
              </w:rPr>
              <w:t xml:space="preserve">ก </w:t>
            </w:r>
            <w:proofErr w:type="spellStart"/>
            <w:r>
              <w:rPr>
                <w:b w:val="0"/>
              </w:rPr>
              <w:t>าหนดมาตรฐานคู่มือในการจัดซื้อจัดจ้างและกรอบระยะเวลาที่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ชัดเจนและเผยแพร่ประกาศเชิญชวน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ประชาสัมพันธ์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สาธารณชนได้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รับรู้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ระดั</w:t>
            </w:r>
            <w:r>
              <w:rPr>
                <w:rFonts w:hint="cs"/>
                <w:b w:val="0"/>
                <w:bCs/>
                <w:cs/>
              </w:rPr>
              <w:t>บของความเสี่ยง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สูง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184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สถานการณ์ดำเนินการจัดการความเสี่ยง</w:t>
            </w:r>
            <w:r w:rsidRPr="0035254F">
              <w:rPr>
                <w:b w:val="0"/>
                <w:bCs/>
              </w:rPr>
              <w:tab/>
            </w:r>
            <w: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numPr>
                <w:ilvl w:val="0"/>
                <w:numId w:val="4"/>
              </w:numPr>
              <w:spacing w:after="8" w:line="240" w:lineRule="auto"/>
              <w:ind w:hanging="425"/>
            </w:pPr>
            <w:proofErr w:type="spellStart"/>
            <w:r>
              <w:rPr>
                <w:b w:val="0"/>
              </w:rPr>
              <w:t>ยังไม่ได้ด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าเนินการ</w:t>
            </w:r>
            <w:proofErr w:type="spellEnd"/>
            <w:r>
              <w:rPr>
                <w:b w:val="0"/>
              </w:rPr>
              <w:t xml:space="preserve"> </w:t>
            </w:r>
          </w:p>
          <w:p w:rsidR="0035254F" w:rsidRDefault="0035254F" w:rsidP="0035254F">
            <w:pPr>
              <w:numPr>
                <w:ilvl w:val="0"/>
                <w:numId w:val="4"/>
              </w:numPr>
              <w:spacing w:after="7" w:line="240" w:lineRule="auto"/>
              <w:ind w:hanging="425"/>
            </w:pPr>
            <w:proofErr w:type="spellStart"/>
            <w:r>
              <w:rPr>
                <w:b w:val="0"/>
              </w:rPr>
              <w:t>เฝ้าระวัง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และติดตามต่อเนื่อง</w:t>
            </w:r>
            <w:proofErr w:type="spellEnd"/>
            <w:r>
              <w:rPr>
                <w:b w:val="0"/>
              </w:rPr>
              <w:t xml:space="preserve"> </w:t>
            </w:r>
          </w:p>
          <w:p w:rsidR="0035254F" w:rsidRDefault="0035254F" w:rsidP="0035254F">
            <w:pPr>
              <w:numPr>
                <w:ilvl w:val="0"/>
                <w:numId w:val="4"/>
              </w:numPr>
              <w:spacing w:line="240" w:lineRule="auto"/>
              <w:ind w:hanging="425"/>
            </w:pPr>
            <w:proofErr w:type="spellStart"/>
            <w:r>
              <w:rPr>
                <w:b w:val="0"/>
              </w:rPr>
              <w:t>เริ่มด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าเนินการไปแล้วบ้าง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แต่ยังไม่ครบถ้วน</w:t>
            </w:r>
            <w:proofErr w:type="spellEnd"/>
            <w:r>
              <w:rPr>
                <w:b w:val="0"/>
              </w:rPr>
              <w:t xml:space="preserve"> </w:t>
            </w:r>
          </w:p>
          <w:p w:rsidR="0035254F" w:rsidRDefault="0035254F" w:rsidP="0035254F">
            <w:pPr>
              <w:spacing w:after="9" w:line="240" w:lineRule="auto"/>
              <w:ind w:left="0" w:firstLine="0"/>
            </w:pPr>
            <w:r>
              <w:rPr>
                <w:rFonts w:ascii="Wingdings 2" w:eastAsia="Wingdings 2" w:hAnsi="Wingdings 2" w:cs="Wingdings 2"/>
                <w:b w:val="0"/>
              </w:rPr>
              <w:t></w:t>
            </w:r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ต้องปรับปรุงมาตรการป้องกันการทุจริตให้เหมาะสมยิ่งขึ้น</w:t>
            </w:r>
            <w:proofErr w:type="spellEnd"/>
            <w:r>
              <w:rPr>
                <w:b w:val="0"/>
              </w:rPr>
              <w:t xml:space="preserve"> </w:t>
            </w:r>
          </w:p>
          <w:p w:rsidR="0035254F" w:rsidRDefault="0035254F" w:rsidP="0035254F">
            <w:pPr>
              <w:spacing w:line="276" w:lineRule="auto"/>
              <w:ind w:left="0" w:firstLine="0"/>
            </w:pPr>
            <w:proofErr w:type="gramStart"/>
            <w:r>
              <w:rPr>
                <w:rFonts w:ascii="Wingdings" w:eastAsia="Wingdings" w:hAnsi="Wingdings" w:cs="Wingdings"/>
                <w:b w:val="0"/>
              </w:rPr>
              <w:t></w:t>
            </w:r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เหตุผลอื่นๆ</w:t>
            </w:r>
            <w:proofErr w:type="spellEnd"/>
            <w:proofErr w:type="gram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โปรดระบุ</w:t>
            </w:r>
            <w:proofErr w:type="spellEnd"/>
            <w:r>
              <w:rPr>
                <w:b w:val="0"/>
              </w:rPr>
              <w:t xml:space="preserve">)..................................... </w:t>
            </w:r>
          </w:p>
        </w:tc>
      </w:tr>
      <w:tr w:rsidR="0035254F">
        <w:trPr>
          <w:trHeight w:val="10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รายละเอียดข้อมูลการดำเนินงาน</w:t>
            </w:r>
            <w:r w:rsidRPr="0035254F">
              <w:rPr>
                <w:b w:val="0"/>
                <w:bCs/>
              </w:rPr>
              <w:tab/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  <w:jc w:val="both"/>
            </w:pPr>
            <w:r>
              <w:rPr>
                <w:b w:val="0"/>
              </w:rPr>
              <w:t xml:space="preserve">1. </w:t>
            </w:r>
            <w:proofErr w:type="spellStart"/>
            <w:r>
              <w:rPr>
                <w:b w:val="0"/>
              </w:rPr>
              <w:t>จัดท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าสั่งคณะกรรมการในการจัดท</w:t>
            </w:r>
            <w:proofErr w:type="spellEnd"/>
            <w:r>
              <w:rPr>
                <w:b w:val="0"/>
              </w:rPr>
              <w:t xml:space="preserve"> า TOR  ( </w:t>
            </w:r>
            <w:proofErr w:type="spellStart"/>
            <w:r>
              <w:rPr>
                <w:b w:val="0"/>
              </w:rPr>
              <w:t>รายชื่อกรรมการที่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ได้รับการแต่งตั้งต้องแนบหนังสือตอบการรับมอบหมายตามค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าสั่ง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โดยความเต็มใจ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และรับรองตนเองตามแบบฟอร์มที่ก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าหนดให้</w:t>
            </w:r>
            <w:proofErr w:type="spellEnd"/>
            <w:r>
              <w:rPr>
                <w:b w:val="0"/>
              </w:rPr>
              <w:t xml:space="preserve">) </w:t>
            </w:r>
          </w:p>
        </w:tc>
      </w:tr>
      <w:tr w:rsidR="0035254F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ตัวชี้วัด</w:t>
            </w:r>
            <w:r w:rsidRPr="0035254F">
              <w:rPr>
                <w:b w:val="0"/>
                <w:bCs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จ </w:t>
            </w:r>
            <w:proofErr w:type="spellStart"/>
            <w:r>
              <w:rPr>
                <w:b w:val="0"/>
              </w:rPr>
              <w:t>านวนเรื่องร้องเรียบเกี่ยวกับการมีส่วนได้ส่วนเสีย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ผลการดำเนินงาน</w:t>
            </w:r>
            <w:r w:rsidRPr="0035254F">
              <w:rPr>
                <w:b w:val="0"/>
                <w:bCs/>
              </w:rPr>
              <w:tab/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ยังไม่มีเรื่องร้องเรียน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73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Pr="0035254F" w:rsidRDefault="0035254F" w:rsidP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สังกัด</w:t>
            </w:r>
            <w:r w:rsidRPr="0035254F">
              <w:rPr>
                <w:b w:val="0"/>
                <w:bCs/>
              </w:rPr>
              <w:tab/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นา</w:t>
            </w:r>
            <w:r>
              <w:rPr>
                <w:rFonts w:hint="cs"/>
                <w:b w:val="0"/>
                <w:cs/>
              </w:rPr>
              <w:t>งพูนทรัพย์</w:t>
            </w:r>
            <w:proofErr w:type="spellEnd"/>
            <w:r>
              <w:rPr>
                <w:rFonts w:hint="cs"/>
                <w:b w:val="0"/>
                <w:cs/>
              </w:rPr>
              <w:t xml:space="preserve">  นาคาแก้ว</w:t>
            </w:r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นักวิชาการเงินและบัญชีช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านาญการ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รักษาราชการแทน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ผู้อ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านวยการกองคลัง</w:t>
            </w:r>
            <w:proofErr w:type="spellEnd"/>
            <w:r>
              <w:rPr>
                <w:b w:val="0"/>
              </w:rPr>
              <w:t xml:space="preserve">) </w:t>
            </w:r>
          </w:p>
        </w:tc>
      </w:tr>
      <w:tr w:rsidR="0035254F">
        <w:trPr>
          <w:trHeight w:val="73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Pr="0035254F" w:rsidRDefault="0035254F" w:rsidP="0035254F">
            <w:pPr>
              <w:spacing w:line="276" w:lineRule="auto"/>
              <w:ind w:left="0" w:firstLine="0"/>
              <w:rPr>
                <w:b w:val="0"/>
                <w:bCs/>
              </w:rPr>
            </w:pPr>
            <w:r w:rsidRPr="0035254F">
              <w:rPr>
                <w:rFonts w:hint="cs"/>
                <w:b w:val="0"/>
                <w:bCs/>
                <w:cs/>
              </w:rPr>
              <w:t>วันเดือนปีที่รายงาน</w:t>
            </w:r>
            <w:r w:rsidRPr="0035254F">
              <w:rPr>
                <w:b w:val="0"/>
                <w:bCs/>
              </w:rPr>
              <w:tab/>
            </w:r>
            <w:r w:rsidRPr="0035254F">
              <w:rPr>
                <w:b w:val="0"/>
                <w:bCs/>
              </w:rP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องค์การบริหารส่วนต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าบลหนองบัวดง</w:t>
            </w:r>
            <w:proofErr w:type="spellEnd"/>
            <w:r>
              <w:rPr>
                <w:b w:val="0"/>
              </w:rPr>
              <w:t xml:space="preserve"> อ </w:t>
            </w:r>
            <w:proofErr w:type="spellStart"/>
            <w:r>
              <w:rPr>
                <w:b w:val="0"/>
              </w:rPr>
              <w:t>าเภอศิลาลาด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จังหวัดศรีสะเกษ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5254F">
        <w:trPr>
          <w:trHeight w:val="37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r w:rsidRPr="0035254F">
              <w:rPr>
                <w:rFonts w:hint="cs"/>
                <w:b w:val="0"/>
                <w:bCs/>
                <w:cs/>
              </w:rPr>
              <w:t>วันเดือนปีที่รายงาน</w:t>
            </w:r>
            <w:r w:rsidRPr="0035254F">
              <w:rPr>
                <w:b w:val="0"/>
                <w:bCs/>
              </w:rPr>
              <w:tab/>
            </w:r>
            <w:r>
              <w:tab/>
            </w:r>
            <w:r>
              <w:tab/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4F" w:rsidRDefault="0035254F" w:rsidP="0035254F">
            <w:pPr>
              <w:spacing w:line="276" w:lineRule="auto"/>
              <w:ind w:left="0" w:firstLine="0"/>
            </w:pPr>
            <w:proofErr w:type="spellStart"/>
            <w:r>
              <w:rPr>
                <w:b w:val="0"/>
              </w:rPr>
              <w:t>วันที่</w:t>
            </w:r>
            <w:proofErr w:type="spellEnd"/>
            <w:r>
              <w:rPr>
                <w:b w:val="0"/>
              </w:rPr>
              <w:t xml:space="preserve"> 5  </w:t>
            </w:r>
            <w:proofErr w:type="spellStart"/>
            <w:r>
              <w:rPr>
                <w:b w:val="0"/>
              </w:rPr>
              <w:t>เมษายน</w:t>
            </w:r>
            <w:proofErr w:type="spellEnd"/>
            <w:r>
              <w:rPr>
                <w:b w:val="0"/>
              </w:rPr>
              <w:t xml:space="preserve"> พ.ศ.2565</w:t>
            </w:r>
          </w:p>
        </w:tc>
      </w:tr>
    </w:tbl>
    <w:p w:rsidR="0097250E" w:rsidRDefault="0035254F">
      <w:pPr>
        <w:spacing w:line="240" w:lineRule="auto"/>
        <w:ind w:left="0" w:firstLine="0"/>
        <w:jc w:val="both"/>
      </w:pPr>
      <w:r>
        <w:rPr>
          <w:b w:val="0"/>
        </w:rPr>
        <w:t xml:space="preserve"> </w:t>
      </w:r>
    </w:p>
    <w:sectPr w:rsidR="0097250E">
      <w:pgSz w:w="11906" w:h="16838"/>
      <w:pgMar w:top="1711" w:right="1762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0137"/>
    <w:multiLevelType w:val="hybridMultilevel"/>
    <w:tmpl w:val="B2A03B40"/>
    <w:lvl w:ilvl="0" w:tplc="96B8AACA">
      <w:start w:val="1"/>
      <w:numFmt w:val="bullet"/>
      <w:lvlText w:val="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9824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14B5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30E7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AC74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88BB7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DE8B0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1E53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E466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CA0B4F"/>
    <w:multiLevelType w:val="hybridMultilevel"/>
    <w:tmpl w:val="08341754"/>
    <w:lvl w:ilvl="0" w:tplc="56C6408A">
      <w:start w:val="1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5C6C7A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6C4F7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2B20554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1AB910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43E6EC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68B0BA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0A0226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EE8259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AA3959"/>
    <w:multiLevelType w:val="hybridMultilevel"/>
    <w:tmpl w:val="98568DBC"/>
    <w:lvl w:ilvl="0" w:tplc="E4669856">
      <w:start w:val="1"/>
      <w:numFmt w:val="bullet"/>
      <w:lvlText w:val="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964C4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E27E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60164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1AED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3ED5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6C0E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04EF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18522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293D93"/>
    <w:multiLevelType w:val="hybridMultilevel"/>
    <w:tmpl w:val="F858D264"/>
    <w:lvl w:ilvl="0" w:tplc="D0FE5662">
      <w:start w:val="1"/>
      <w:numFmt w:val="bullet"/>
      <w:lvlText w:val="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04750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0874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B4C0E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BCCB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D626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504DC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6E19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D83D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E"/>
    <w:rsid w:val="0035254F"/>
    <w:rsid w:val="009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E4F89-58B2-40F9-92AC-62E6890D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29" w:lineRule="auto"/>
      <w:ind w:left="916" w:hanging="290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max</cp:lastModifiedBy>
  <cp:revision>2</cp:revision>
  <dcterms:created xsi:type="dcterms:W3CDTF">2022-03-14T14:12:00Z</dcterms:created>
  <dcterms:modified xsi:type="dcterms:W3CDTF">2022-03-14T14:12:00Z</dcterms:modified>
</cp:coreProperties>
</file>